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1A9B13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highlight w:val="none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highlight w:val="none"/>
          <w:lang w:val="ru-RU"/>
        </w:rPr>
        <w:t>ХОТИТЕ ПРОВЕСТИ МЕРОПРИЯТИЕ, НО ВАМ НУЖЕН ОРГАНИЗАТОР?</w:t>
      </w:r>
    </w:p>
    <w:p w14:paraId="74B1FEF9">
      <w:pPr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Государственное учреждение «МИНСККОНЦЕРТ» выступает с предложением выступить в роли организатора вашего культурно-зрелищного мероприятия, а именно: спектакли, концерты, представления и любые другие культурные мероприятия, предусматривающие публичное исполнение результатов творческой деятельности коллективами художественного творчества или отдельными исполнителями (фестивали, вечеринки, праздники, корпоративы, юбилеи, шоу, церемонии вручения наград, церемонии открытия и закрытия мероприятий и другие) (далее – мероприятие).</w:t>
      </w:r>
    </w:p>
    <w:p w14:paraId="615235E1">
      <w:pPr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Наши возможности (согласно РЕЕСТР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У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 организаторов культурно-зрелищных мероприятий):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br w:type="textWrapping"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- организовать и провести мероприятия с участием белорусских и (или) зарубежных исполнителей на территории г.Минска;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br w:type="textWrapping"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- организовать и провести спектакли с участием белорусских и (или) зарубежных исполнителей на территории Республики Беларусь;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br w:type="textWrapping"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- организовывать и проводить мероприятий с участием белорусских исполнителей на территории Республики Беларусь.</w:t>
      </w:r>
    </w:p>
    <w:p w14:paraId="4D7EC642">
      <w:pPr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Мы предлагаем Вам: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br w:type="textWrapping"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- обеспечить участие белорусских и (или) зарубежных артистов (из Российской Федерации) с выполнением технического и бытового райдера;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br w:type="textWrapping"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- обеспечить полное техническое оснащение мероприятия;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br w:type="textWrapping"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- разработать с нуля программу 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мероприятия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 учитывая Ваши пожелания;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br w:type="textWrapping"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- предоставить компетентного режиссера для решения творческих вопросов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, а также компетентных работников в области технических вопросов и профессианальную режиссерско-постановочноую группу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;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br w:type="textWrapping"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- обеспечить полное документальное сопровождение 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вашего мероприятия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 в </w:t>
      </w:r>
      <w:r>
        <w:rPr>
          <w:rFonts w:ascii="Times New Roman" w:hAnsi="Times New Roman" w:cs="Times New Roman"/>
          <w:color w:val="EE0000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соответствии с требованиями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 законодательства Республики Беларусь (получение соответствующих разрешений на проведение мероприятия, заключение соответствующих договоров и др.)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br w:type="textWrapping"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- обеспечить полное выполнение договорных отношений в срок;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br w:type="textWrapping"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- предоставить полный отчет 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 проделанной работ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.</w:t>
      </w:r>
    </w:p>
    <w:p w14:paraId="4FD2E0FA">
      <w:pPr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  <w:lang w:val="ru-RU"/>
        </w:rPr>
      </w:pPr>
    </w:p>
    <w:p w14:paraId="3FADC758">
      <w:pPr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В смету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*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 на оплату 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услуг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 по организации мероприятия входит: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br w:type="textWrapping"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1. Расходы на проведения мероприятия (оплата услуг артритов, аренда помещения и технического оборудования и прочие расходы связанные с проведением мероприятия)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br w:type="textWrapping"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2. Налоги, 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сборы, комиссии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 за оплату услуг физических (ФСЗН, </w:t>
      </w:r>
      <w:r>
        <w:rPr>
          <w:rFonts w:ascii="Times New Roman" w:hAnsi="Times New Roman"/>
          <w:sz w:val="28"/>
          <w:szCs w:val="28"/>
          <w:highlight w:val="none"/>
          <w:lang w:val="ru-RU"/>
        </w:rPr>
        <w:t>Белгосстрах, Услуги банка)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 и юридических лиц (</w:t>
      </w:r>
      <w:r>
        <w:rPr>
          <w:rFonts w:ascii="Times New Roman" w:hAnsi="Times New Roman"/>
          <w:sz w:val="28"/>
          <w:szCs w:val="28"/>
          <w:highlight w:val="none"/>
          <w:lang w:val="ru-RU"/>
        </w:rPr>
        <w:t>Услуги банка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).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br w:type="textWrapping"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3. 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Расходы на оплату авторского вознаграждения за публичное исполнение в мероприятии произведений, включенных в обнародованные произведения белорусских и зарубежных авторов, переданных в Национальный центр интеллектуальной собственности для коллективного управления.</w:t>
      </w:r>
    </w:p>
    <w:p w14:paraId="608514A5">
      <w:pPr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4. Доход (далее – рентабельность)</w:t>
      </w:r>
      <w:r>
        <w:rPr>
          <w:rFonts w:ascii="Times New Roman" w:hAnsi="Times New Roman" w:cs="Times New Roman"/>
          <w:color w:val="EE0000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учреждения и услуги административно-управленческого персонала.</w:t>
      </w:r>
      <w:r>
        <w:rPr>
          <w:rFonts w:ascii="Times New Roman" w:hAnsi="Times New Roman" w:cs="Times New Roman"/>
          <w:color w:val="EE0000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Окончательная стоимость зависит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 от сложности 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проводимого мероприятия</w:t>
      </w:r>
      <w:r>
        <w:rPr>
          <w:rFonts w:ascii="Times New Roman" w:hAnsi="Times New Roman" w:cs="Times New Roman"/>
          <w:color w:val="EE0000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и обсуждается на стадии переговоров.</w:t>
      </w:r>
    </w:p>
    <w:p w14:paraId="175EF19D">
      <w:pPr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none"/>
          <w:lang w:val="ru-RU"/>
        </w:rPr>
        <w:t>* Государственное учреждение «МИНСККОНЦЕРТ» работает без НДС (п.п. 1.7. ст. 118 Налогового кодекса Республики Беларусь). За исключением заключение договоров с культурно-развлекательными (ночными) клубами и игорными заведениями (в данном случае НДС 20%, п.п.1.7.1. ст. 118 Налогового кодекса Республики Беларусь).</w:t>
      </w:r>
    </w:p>
    <w:sectPr>
      <w:pgSz w:w="11906" w:h="16838"/>
      <w:pgMar w:top="1134" w:right="850" w:bottom="1134" w:left="1701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08"/>
  <w:drawingGridVerticalSpacing w:val="156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060F1B"/>
    <w:rsid w:val="00161B2F"/>
    <w:rsid w:val="00276B8C"/>
    <w:rsid w:val="00A82E5E"/>
    <w:rsid w:val="29060F1B"/>
    <w:rsid w:val="2BC86218"/>
    <w:rsid w:val="2C0632F1"/>
    <w:rsid w:val="3270557A"/>
    <w:rsid w:val="48DA29D1"/>
    <w:rsid w:val="736E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Autospacing="1" w:afterAutospacing="1"/>
      <w:outlineLvl w:val="1"/>
    </w:pPr>
    <w:rPr>
      <w:rFonts w:hint="eastAsia" w:ascii="SimSun" w:hAnsi="SimSun" w:eastAsia="SimSun" w:cs="Times New Roman"/>
      <w:b/>
      <w:bCs/>
      <w:i/>
      <w:iCs/>
      <w:sz w:val="36"/>
      <w:szCs w:val="36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h-normal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518</Words>
  <Characters>2955</Characters>
  <Lines>24</Lines>
  <Paragraphs>6</Paragraphs>
  <TotalTime>63</TotalTime>
  <ScaleCrop>false</ScaleCrop>
  <LinksUpToDate>false</LinksUpToDate>
  <CharactersWithSpaces>3467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2026-06-18T09:02:00Z</dcterms:created>
  <dc:creator>google1586186040</dc:creator>
  <cp:lastModifiedBy>google1586186040</cp:lastModifiedBy>
  <cp:lastPrinted>2026-09-08T09:06:00Z</cp:lastPrinted>
  <dcterms:modified xsi:type="dcterms:W3CDTF">2026-09-29T14:13:14Z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03D211C3C35345DE9160206F402591A1_13</vt:lpwstr>
  </property>
</Properties>
</file>