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3845" w14:textId="77777777" w:rsidR="00A85B76" w:rsidRPr="00524D3D" w:rsidRDefault="00A85B76" w:rsidP="007111EF">
      <w:pPr>
        <w:pStyle w:val="titleu"/>
        <w:jc w:val="both"/>
        <w:rPr>
          <w:sz w:val="28"/>
          <w:szCs w:val="28"/>
        </w:rPr>
      </w:pPr>
      <w:r w:rsidRPr="00524D3D">
        <w:rPr>
          <w:sz w:val="28"/>
          <w:szCs w:val="28"/>
        </w:rPr>
        <w:t>ИНСТРУКЦИЯ</w:t>
      </w:r>
      <w:r w:rsidRPr="00524D3D">
        <w:rPr>
          <w:sz w:val="28"/>
          <w:szCs w:val="28"/>
        </w:rPr>
        <w:br/>
        <w:t>о проведении отборочных туров к Международному конкурсу исполнителей эстрадной песни «Витебск» и Международному детскому музыкальному конкурсу «Витебск»</w:t>
      </w:r>
    </w:p>
    <w:p w14:paraId="7AEB9B5F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>1. Настоящая Инструкция определяет порядок проведения в Республике Беларусь отборочных туров к Международному конкурсу исполнителей эстрадной песни «Витебск» (далее – конкурс исполнителей эстрадной песни) и Международному детскому музыкальному конкурсу «Витебск» (далее – детский музыкальный конкурс), проводимых в рамках Международного фестиваля искусств «Славянский базар в Витебске» (далее – фестиваль).</w:t>
      </w:r>
    </w:p>
    <w:p w14:paraId="3BB48E0A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Организаторами отборочных туров к конкурсу исполнителей эстрадной песни и детскому музыкальному конкурсу являются Министерство культуры и государственное учреждение «Центр культуры «Витебск».</w:t>
      </w:r>
    </w:p>
    <w:p w14:paraId="18B9D94C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>2. Целью отборочных туров является выявление молодых талантливых исполнителей в жанре эстрадной песни для их последующей подготовки и представления от Республики Беларусь на конкурсе исполнителей эстрадной песни и детском музыкальном конкурсе.</w:t>
      </w:r>
    </w:p>
    <w:p w14:paraId="2CD1ECE9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 xml:space="preserve">3. В отборочном туре к конкурсу исполнителей эстрадной песни принимают участие исполнители, являющиеся гражданами Республики Беларусь, в возрасте от </w:t>
      </w:r>
      <w:r w:rsidRPr="00524D3D">
        <w:rPr>
          <w:b/>
          <w:sz w:val="28"/>
          <w:szCs w:val="28"/>
        </w:rPr>
        <w:t>18 до 31 года</w:t>
      </w:r>
      <w:r w:rsidRPr="00524D3D">
        <w:rPr>
          <w:sz w:val="28"/>
          <w:szCs w:val="28"/>
        </w:rPr>
        <w:t xml:space="preserve"> включительно на последний день срока проведения фестиваля (далее – участники), имеющие опыт концертных выступлений, заявившие о себе своими успехами в международных или республиканских музыкальных конкурсах и фестивалях.</w:t>
      </w:r>
    </w:p>
    <w:p w14:paraId="0C7A783F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 xml:space="preserve">В отборочном туре к детскому музыкальному конкурсу принимают участие исполнители, являющиеся гражданами Республики Беларусь, в возрасте </w:t>
      </w:r>
      <w:r w:rsidRPr="00524D3D">
        <w:rPr>
          <w:b/>
          <w:sz w:val="28"/>
          <w:szCs w:val="28"/>
        </w:rPr>
        <w:t xml:space="preserve">от 8 до 14 лет </w:t>
      </w:r>
      <w:r w:rsidRPr="00524D3D">
        <w:rPr>
          <w:sz w:val="28"/>
          <w:szCs w:val="28"/>
        </w:rPr>
        <w:t>включительно на последний день срока проведения фестиваля (далее – участники), имеющие опыт концертных выступлений, заявившие о себе своими успехами в международных или республиканских музыкальных конкурсах и фестивалях.</w:t>
      </w:r>
    </w:p>
    <w:p w14:paraId="5163B4F2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>4. </w:t>
      </w:r>
      <w:r w:rsidRPr="00524D3D">
        <w:rPr>
          <w:b/>
          <w:sz w:val="28"/>
          <w:szCs w:val="28"/>
        </w:rPr>
        <w:t>Отборочные туры проводятся</w:t>
      </w:r>
      <w:r w:rsidR="00380907" w:rsidRPr="00524D3D">
        <w:rPr>
          <w:b/>
          <w:sz w:val="28"/>
          <w:szCs w:val="28"/>
        </w:rPr>
        <w:t xml:space="preserve"> </w:t>
      </w:r>
      <w:r w:rsidRPr="00524D3D">
        <w:rPr>
          <w:b/>
          <w:sz w:val="28"/>
          <w:szCs w:val="28"/>
        </w:rPr>
        <w:t>в три этапа</w:t>
      </w:r>
      <w:r w:rsidRPr="00524D3D">
        <w:rPr>
          <w:sz w:val="28"/>
          <w:szCs w:val="28"/>
        </w:rPr>
        <w:t>.</w:t>
      </w:r>
    </w:p>
    <w:p w14:paraId="145C27B9" w14:textId="6F093CF4" w:rsidR="00BE2773" w:rsidRPr="00524D3D" w:rsidRDefault="00A85B76" w:rsidP="00524D3D">
      <w:pPr>
        <w:pStyle w:val="newncpi"/>
        <w:rPr>
          <w:sz w:val="28"/>
          <w:szCs w:val="28"/>
        </w:rPr>
      </w:pPr>
      <w:r w:rsidRPr="00524D3D">
        <w:rPr>
          <w:b/>
          <w:sz w:val="28"/>
          <w:szCs w:val="28"/>
        </w:rPr>
        <w:t>Первый этап</w:t>
      </w:r>
      <w:r w:rsidRPr="00524D3D">
        <w:rPr>
          <w:sz w:val="28"/>
          <w:szCs w:val="28"/>
        </w:rPr>
        <w:t xml:space="preserve"> – региональные отборы, которые проводятся в областях </w:t>
      </w:r>
      <w:r w:rsidR="008E71AE" w:rsidRPr="00524D3D">
        <w:rPr>
          <w:sz w:val="28"/>
          <w:szCs w:val="28"/>
        </w:rPr>
        <w:t xml:space="preserve">с 1 ноября </w:t>
      </w:r>
      <w:r w:rsidR="00380907" w:rsidRPr="00524D3D">
        <w:rPr>
          <w:sz w:val="28"/>
          <w:szCs w:val="28"/>
        </w:rPr>
        <w:t xml:space="preserve">по </w:t>
      </w:r>
      <w:r w:rsidR="007111EF" w:rsidRPr="00524D3D">
        <w:rPr>
          <w:sz w:val="28"/>
          <w:szCs w:val="28"/>
        </w:rPr>
        <w:t>1</w:t>
      </w:r>
      <w:r w:rsidR="00380907" w:rsidRPr="00524D3D">
        <w:rPr>
          <w:sz w:val="28"/>
          <w:szCs w:val="28"/>
        </w:rPr>
        <w:t xml:space="preserve">5 декабря </w:t>
      </w:r>
      <w:r w:rsidR="00A420EF" w:rsidRPr="00524D3D">
        <w:rPr>
          <w:sz w:val="28"/>
          <w:szCs w:val="28"/>
        </w:rPr>
        <w:t>202</w:t>
      </w:r>
      <w:r w:rsidR="007111EF" w:rsidRPr="00524D3D">
        <w:rPr>
          <w:sz w:val="28"/>
          <w:szCs w:val="28"/>
        </w:rPr>
        <w:t>5</w:t>
      </w:r>
      <w:r w:rsidR="008E71AE" w:rsidRPr="00524D3D">
        <w:rPr>
          <w:sz w:val="28"/>
          <w:szCs w:val="28"/>
        </w:rPr>
        <w:t xml:space="preserve"> г. </w:t>
      </w:r>
      <w:r w:rsidRPr="00524D3D">
        <w:rPr>
          <w:sz w:val="28"/>
          <w:szCs w:val="28"/>
        </w:rPr>
        <w:t>и</w:t>
      </w:r>
      <w:r w:rsidR="007111EF" w:rsidRPr="00524D3D">
        <w:rPr>
          <w:sz w:val="28"/>
          <w:szCs w:val="28"/>
        </w:rPr>
        <w:t xml:space="preserve"> </w:t>
      </w:r>
      <w:r w:rsidRPr="00524D3D">
        <w:rPr>
          <w:sz w:val="28"/>
          <w:szCs w:val="28"/>
          <w:u w:val="single"/>
        </w:rPr>
        <w:t>в г. </w:t>
      </w:r>
      <w:r w:rsidR="007111EF" w:rsidRPr="00524D3D">
        <w:rPr>
          <w:sz w:val="28"/>
          <w:szCs w:val="28"/>
          <w:u w:val="single"/>
        </w:rPr>
        <w:t>Минске</w:t>
      </w:r>
      <w:r w:rsidR="007111EF" w:rsidRPr="00524D3D">
        <w:rPr>
          <w:sz w:val="28"/>
          <w:szCs w:val="28"/>
        </w:rPr>
        <w:t xml:space="preserve"> </w:t>
      </w:r>
      <w:r w:rsidR="007111EF" w:rsidRPr="00524D3D">
        <w:rPr>
          <w:b/>
          <w:sz w:val="28"/>
          <w:szCs w:val="28"/>
        </w:rPr>
        <w:t>10</w:t>
      </w:r>
      <w:r w:rsidRPr="00524D3D">
        <w:rPr>
          <w:b/>
          <w:sz w:val="28"/>
          <w:szCs w:val="28"/>
        </w:rPr>
        <w:t xml:space="preserve"> декабря </w:t>
      </w:r>
      <w:r w:rsidR="00A420EF" w:rsidRPr="00524D3D">
        <w:rPr>
          <w:b/>
          <w:sz w:val="28"/>
          <w:szCs w:val="28"/>
        </w:rPr>
        <w:t>202</w:t>
      </w:r>
      <w:r w:rsidR="007111EF" w:rsidRPr="00524D3D">
        <w:rPr>
          <w:b/>
          <w:sz w:val="28"/>
          <w:szCs w:val="28"/>
        </w:rPr>
        <w:t>5</w:t>
      </w:r>
      <w:r w:rsidR="008E71AE" w:rsidRPr="00524D3D">
        <w:rPr>
          <w:b/>
          <w:sz w:val="28"/>
          <w:szCs w:val="28"/>
        </w:rPr>
        <w:t xml:space="preserve"> </w:t>
      </w:r>
      <w:r w:rsidRPr="00524D3D">
        <w:rPr>
          <w:b/>
          <w:sz w:val="28"/>
          <w:szCs w:val="28"/>
        </w:rPr>
        <w:t>года</w:t>
      </w:r>
      <w:r w:rsidR="00BE2773" w:rsidRPr="00524D3D">
        <w:rPr>
          <w:b/>
          <w:sz w:val="28"/>
          <w:szCs w:val="28"/>
        </w:rPr>
        <w:t xml:space="preserve"> в концертном зале</w:t>
      </w:r>
      <w:r w:rsidR="007111EF" w:rsidRPr="00524D3D">
        <w:rPr>
          <w:b/>
          <w:sz w:val="28"/>
          <w:szCs w:val="28"/>
        </w:rPr>
        <w:t xml:space="preserve"> государственного учреждения «Минскконцерт», ул. Маяковского, 129/1</w:t>
      </w:r>
      <w:r w:rsidR="00380907" w:rsidRPr="00524D3D">
        <w:rPr>
          <w:b/>
          <w:sz w:val="28"/>
          <w:szCs w:val="28"/>
        </w:rPr>
        <w:t xml:space="preserve"> -</w:t>
      </w:r>
      <w:r w:rsidR="008E71AE" w:rsidRPr="00524D3D">
        <w:rPr>
          <w:b/>
          <w:sz w:val="28"/>
          <w:szCs w:val="28"/>
        </w:rPr>
        <w:t xml:space="preserve"> начало в 14.00</w:t>
      </w:r>
      <w:r w:rsidRPr="00524D3D">
        <w:rPr>
          <w:b/>
          <w:sz w:val="28"/>
          <w:szCs w:val="28"/>
        </w:rPr>
        <w:t>,</w:t>
      </w:r>
      <w:r w:rsidRPr="00524D3D">
        <w:rPr>
          <w:sz w:val="28"/>
          <w:szCs w:val="28"/>
        </w:rPr>
        <w:t xml:space="preserve"> предшествующего году проведения фестиваля, в режиме живого звука в сопровождении фонограммы с музыкой и бэк-вокалом, не дублирующим солирующий голос.</w:t>
      </w:r>
      <w:r w:rsidR="00BE2773" w:rsidRPr="00524D3D">
        <w:rPr>
          <w:sz w:val="28"/>
          <w:szCs w:val="28"/>
        </w:rPr>
        <w:t xml:space="preserve"> </w:t>
      </w:r>
    </w:p>
    <w:p w14:paraId="56A3EEB4" w14:textId="77777777" w:rsidR="00524D3D" w:rsidRDefault="00524D3D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 xml:space="preserve">Заявки </w:t>
      </w:r>
      <w:r>
        <w:rPr>
          <w:sz w:val="28"/>
          <w:szCs w:val="28"/>
        </w:rPr>
        <w:t>(</w:t>
      </w:r>
      <w:r w:rsidRPr="00524D3D">
        <w:rPr>
          <w:b/>
          <w:bCs/>
          <w:i/>
          <w:iCs/>
          <w:sz w:val="28"/>
          <w:szCs w:val="28"/>
        </w:rPr>
        <w:t>Приложение 1</w:t>
      </w:r>
      <w:r>
        <w:rPr>
          <w:sz w:val="28"/>
          <w:szCs w:val="28"/>
        </w:rPr>
        <w:t xml:space="preserve">) </w:t>
      </w:r>
      <w:r w:rsidR="00BE2773" w:rsidRPr="00524D3D">
        <w:rPr>
          <w:sz w:val="28"/>
          <w:szCs w:val="28"/>
        </w:rPr>
        <w:t>на участие в отборочном туре принимаются</w:t>
      </w:r>
      <w:r w:rsidR="007111EF" w:rsidRPr="00524D3D">
        <w:rPr>
          <w:sz w:val="28"/>
          <w:szCs w:val="28"/>
        </w:rPr>
        <w:t xml:space="preserve"> </w:t>
      </w:r>
    </w:p>
    <w:p w14:paraId="7117112E" w14:textId="77777777" w:rsidR="001F0AD5" w:rsidRDefault="00BE2773" w:rsidP="00524D3D">
      <w:pPr>
        <w:pStyle w:val="newncpi"/>
        <w:ind w:firstLine="0"/>
        <w:rPr>
          <w:b/>
          <w:i/>
          <w:sz w:val="28"/>
          <w:szCs w:val="28"/>
          <w:u w:val="single"/>
        </w:rPr>
      </w:pPr>
      <w:r w:rsidRPr="00524D3D">
        <w:rPr>
          <w:b/>
          <w:i/>
          <w:sz w:val="28"/>
          <w:szCs w:val="28"/>
          <w:u w:val="single"/>
        </w:rPr>
        <w:t xml:space="preserve">по </w:t>
      </w:r>
      <w:r w:rsidR="007111EF" w:rsidRPr="00524D3D">
        <w:rPr>
          <w:b/>
          <w:i/>
          <w:sz w:val="28"/>
          <w:szCs w:val="28"/>
          <w:u w:val="single"/>
        </w:rPr>
        <w:t xml:space="preserve">1 </w:t>
      </w:r>
      <w:r w:rsidRPr="00524D3D">
        <w:rPr>
          <w:b/>
          <w:i/>
          <w:sz w:val="28"/>
          <w:szCs w:val="28"/>
          <w:u w:val="single"/>
        </w:rPr>
        <w:t>декабря 202</w:t>
      </w:r>
      <w:r w:rsidR="007111EF" w:rsidRPr="00524D3D">
        <w:rPr>
          <w:b/>
          <w:i/>
          <w:sz w:val="28"/>
          <w:szCs w:val="28"/>
          <w:u w:val="single"/>
        </w:rPr>
        <w:t>5</w:t>
      </w:r>
      <w:r w:rsidRPr="00524D3D">
        <w:rPr>
          <w:b/>
          <w:i/>
          <w:sz w:val="28"/>
          <w:szCs w:val="28"/>
          <w:u w:val="single"/>
        </w:rPr>
        <w:t xml:space="preserve"> г. </w:t>
      </w:r>
      <w:r w:rsidR="007111EF" w:rsidRPr="00524D3D">
        <w:rPr>
          <w:sz w:val="28"/>
          <w:szCs w:val="28"/>
        </w:rPr>
        <w:t xml:space="preserve">в письменном виде </w:t>
      </w:r>
      <w:r w:rsidR="007111EF" w:rsidRPr="00524D3D">
        <w:rPr>
          <w:b/>
          <w:i/>
          <w:sz w:val="28"/>
          <w:szCs w:val="28"/>
          <w:u w:val="single"/>
        </w:rPr>
        <w:t>по</w:t>
      </w:r>
      <w:r w:rsidRPr="00524D3D">
        <w:rPr>
          <w:b/>
          <w:i/>
          <w:sz w:val="28"/>
          <w:szCs w:val="28"/>
          <w:u w:val="single"/>
        </w:rPr>
        <w:t xml:space="preserve"> адресу ул. </w:t>
      </w:r>
      <w:r w:rsidR="007111EF" w:rsidRPr="00524D3D">
        <w:rPr>
          <w:b/>
          <w:i/>
          <w:sz w:val="28"/>
          <w:szCs w:val="28"/>
          <w:u w:val="single"/>
        </w:rPr>
        <w:t xml:space="preserve">Маяковского, 129/1, </w:t>
      </w:r>
    </w:p>
    <w:p w14:paraId="2E6C8D7E" w14:textId="2A3C946E" w:rsidR="00A85B76" w:rsidRPr="00524D3D" w:rsidRDefault="007111EF" w:rsidP="00524D3D">
      <w:pPr>
        <w:pStyle w:val="newncpi"/>
        <w:ind w:firstLine="0"/>
        <w:rPr>
          <w:sz w:val="28"/>
          <w:szCs w:val="28"/>
        </w:rPr>
      </w:pPr>
      <w:r w:rsidRPr="00524D3D">
        <w:rPr>
          <w:b/>
          <w:i/>
          <w:sz w:val="28"/>
          <w:szCs w:val="28"/>
          <w:u w:val="single"/>
        </w:rPr>
        <w:t>ка</w:t>
      </w:r>
      <w:r w:rsidR="001F0AD5">
        <w:rPr>
          <w:b/>
          <w:i/>
          <w:sz w:val="28"/>
          <w:szCs w:val="28"/>
          <w:u w:val="single"/>
        </w:rPr>
        <w:t>б</w:t>
      </w:r>
      <w:r w:rsidRPr="00524D3D">
        <w:rPr>
          <w:b/>
          <w:i/>
          <w:sz w:val="28"/>
          <w:szCs w:val="28"/>
          <w:u w:val="single"/>
        </w:rPr>
        <w:t xml:space="preserve">. 305 </w:t>
      </w:r>
      <w:r w:rsidR="00BE2773" w:rsidRPr="00524D3D">
        <w:rPr>
          <w:b/>
          <w:i/>
          <w:sz w:val="28"/>
          <w:szCs w:val="28"/>
          <w:u w:val="single"/>
        </w:rPr>
        <w:t xml:space="preserve"> </w:t>
      </w:r>
      <w:r w:rsidRPr="00524D3D">
        <w:rPr>
          <w:b/>
          <w:i/>
          <w:sz w:val="28"/>
          <w:szCs w:val="28"/>
          <w:u w:val="single"/>
        </w:rPr>
        <w:t xml:space="preserve"> </w:t>
      </w:r>
      <w:r w:rsidRPr="00524D3D">
        <w:rPr>
          <w:sz w:val="28"/>
          <w:szCs w:val="28"/>
        </w:rPr>
        <w:t xml:space="preserve">и электронном </w:t>
      </w:r>
      <w:r w:rsidR="00BE2773" w:rsidRPr="001F0AD5">
        <w:rPr>
          <w:b/>
          <w:sz w:val="28"/>
          <w:szCs w:val="28"/>
        </w:rPr>
        <w:t>(</w:t>
      </w:r>
      <w:r w:rsidR="00BE2773" w:rsidRPr="00524D3D">
        <w:rPr>
          <w:b/>
          <w:sz w:val="28"/>
          <w:szCs w:val="28"/>
          <w:lang w:val="en-US"/>
        </w:rPr>
        <w:t>folk</w:t>
      </w:r>
      <w:r w:rsidRPr="00524D3D">
        <w:rPr>
          <w:b/>
          <w:sz w:val="28"/>
          <w:szCs w:val="28"/>
        </w:rPr>
        <w:t>@</w:t>
      </w:r>
      <w:r w:rsidR="00BE2773" w:rsidRPr="00524D3D">
        <w:rPr>
          <w:b/>
          <w:sz w:val="28"/>
          <w:szCs w:val="28"/>
          <w:lang w:val="en-US"/>
        </w:rPr>
        <w:t>minskconcert</w:t>
      </w:r>
      <w:r w:rsidR="00BE2773" w:rsidRPr="001F0AD5">
        <w:rPr>
          <w:b/>
          <w:sz w:val="28"/>
          <w:szCs w:val="28"/>
        </w:rPr>
        <w:t>)</w:t>
      </w:r>
      <w:r w:rsidR="000C2190" w:rsidRPr="001F0AD5">
        <w:rPr>
          <w:b/>
          <w:sz w:val="28"/>
          <w:szCs w:val="28"/>
        </w:rPr>
        <w:t xml:space="preserve">. </w:t>
      </w:r>
    </w:p>
    <w:p w14:paraId="157CF7D6" w14:textId="6987930E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По результатам региональных отборов решением регионального жюри, состав которого утверждается областными исполнительными комитетами, Минским городским исполнительным комитетом и может включать кандидатуры по представлению Министерства культуры, отбирается до 5 участников</w:t>
      </w:r>
      <w:r w:rsidR="00380907" w:rsidRPr="00524D3D">
        <w:rPr>
          <w:sz w:val="28"/>
          <w:szCs w:val="28"/>
        </w:rPr>
        <w:t xml:space="preserve"> от каждой области и г. </w:t>
      </w:r>
      <w:r w:rsidR="00524D3D" w:rsidRPr="00524D3D">
        <w:rPr>
          <w:sz w:val="28"/>
          <w:szCs w:val="28"/>
        </w:rPr>
        <w:t>Минска</w:t>
      </w:r>
      <w:r w:rsidR="00524D3D" w:rsidRPr="00524D3D">
        <w:rPr>
          <w:b/>
          <w:sz w:val="28"/>
          <w:szCs w:val="28"/>
        </w:rPr>
        <w:t xml:space="preserve"> во</w:t>
      </w:r>
      <w:r w:rsidR="00380907" w:rsidRPr="00524D3D">
        <w:rPr>
          <w:b/>
          <w:sz w:val="28"/>
          <w:szCs w:val="28"/>
        </w:rPr>
        <w:t xml:space="preserve"> второй </w:t>
      </w:r>
      <w:r w:rsidR="00524D3D" w:rsidRPr="00524D3D">
        <w:rPr>
          <w:b/>
          <w:sz w:val="28"/>
          <w:szCs w:val="28"/>
        </w:rPr>
        <w:t>этап</w:t>
      </w:r>
      <w:r w:rsidR="00524D3D" w:rsidRPr="00524D3D">
        <w:rPr>
          <w:sz w:val="28"/>
          <w:szCs w:val="28"/>
        </w:rPr>
        <w:t xml:space="preserve"> конкурса</w:t>
      </w:r>
      <w:r w:rsidRPr="00524D3D">
        <w:rPr>
          <w:sz w:val="28"/>
          <w:szCs w:val="28"/>
        </w:rPr>
        <w:t xml:space="preserve"> </w:t>
      </w:r>
      <w:r w:rsidRPr="00524D3D">
        <w:rPr>
          <w:sz w:val="28"/>
          <w:szCs w:val="28"/>
        </w:rPr>
        <w:lastRenderedPageBreak/>
        <w:t>исполнителей эстрадной песни и до 5 участников от каждой области и г. Минска к детскому музыкальному конкурсу.</w:t>
      </w:r>
    </w:p>
    <w:p w14:paraId="763C9725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b/>
          <w:sz w:val="28"/>
          <w:szCs w:val="28"/>
        </w:rPr>
        <w:t>Второй этап – отборочное прослушивание</w:t>
      </w:r>
      <w:r w:rsidRPr="00524D3D">
        <w:rPr>
          <w:sz w:val="28"/>
          <w:szCs w:val="28"/>
        </w:rPr>
        <w:t xml:space="preserve"> экспертной группой участников, прошедших первый этап, проводится </w:t>
      </w:r>
      <w:r w:rsidRPr="00524D3D">
        <w:rPr>
          <w:b/>
          <w:sz w:val="28"/>
          <w:szCs w:val="28"/>
        </w:rPr>
        <w:t>до 25 января</w:t>
      </w:r>
      <w:r w:rsidR="00DE5BF1" w:rsidRPr="00524D3D">
        <w:rPr>
          <w:b/>
          <w:sz w:val="28"/>
          <w:szCs w:val="28"/>
        </w:rPr>
        <w:t xml:space="preserve"> 2025</w:t>
      </w:r>
      <w:r w:rsidRPr="00524D3D">
        <w:rPr>
          <w:b/>
          <w:sz w:val="28"/>
          <w:szCs w:val="28"/>
        </w:rPr>
        <w:t xml:space="preserve"> года</w:t>
      </w:r>
      <w:r w:rsidRPr="00524D3D">
        <w:rPr>
          <w:sz w:val="28"/>
          <w:szCs w:val="28"/>
        </w:rPr>
        <w:t xml:space="preserve"> проведения фестиваля в режиме живого звука в сопровождении фонограммы с музыкой и, при необходимости, бэк-вокалом, не дублирующим солирующий голос.</w:t>
      </w:r>
    </w:p>
    <w:p w14:paraId="0D7F4E72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По представлению подчиненных Министерству культуры государственных организаций культуры и учреждений образования во втором этапе имеют право участвовать участники, не принимавшие участия в первом этапе.</w:t>
      </w:r>
    </w:p>
    <w:p w14:paraId="67F12362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 xml:space="preserve">По результатам второго этапа решением экспертной группы, состав которой утверждается Министерством культуры, отбирается </w:t>
      </w:r>
      <w:r w:rsidRPr="00524D3D">
        <w:rPr>
          <w:b/>
          <w:sz w:val="28"/>
          <w:szCs w:val="28"/>
        </w:rPr>
        <w:t>10 участников</w:t>
      </w:r>
      <w:r w:rsidRPr="00524D3D">
        <w:rPr>
          <w:sz w:val="28"/>
          <w:szCs w:val="28"/>
        </w:rPr>
        <w:t xml:space="preserve"> к конкурсу исполнителей эстрадной песни и </w:t>
      </w:r>
      <w:r w:rsidRPr="00524D3D">
        <w:rPr>
          <w:b/>
          <w:sz w:val="28"/>
          <w:szCs w:val="28"/>
        </w:rPr>
        <w:t>10 участников</w:t>
      </w:r>
      <w:r w:rsidRPr="00524D3D">
        <w:rPr>
          <w:sz w:val="28"/>
          <w:szCs w:val="28"/>
        </w:rPr>
        <w:t xml:space="preserve"> к детскому музыкальному конкурсу.</w:t>
      </w:r>
    </w:p>
    <w:p w14:paraId="28E75ABE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b/>
          <w:sz w:val="28"/>
          <w:szCs w:val="28"/>
        </w:rPr>
        <w:t>Третий этап – отборочное прослушивание профессиональным жюри</w:t>
      </w:r>
      <w:r w:rsidRPr="00524D3D">
        <w:rPr>
          <w:sz w:val="28"/>
          <w:szCs w:val="28"/>
        </w:rPr>
        <w:t xml:space="preserve"> участников, отобранных на втором этапе. Отборочное прослушивание проводится в режиме живого звука в сопровождении фонограммы с музыкой и, при необходимости, бэк-вокалом, не дублирующим солирующий голос, до 20 марта </w:t>
      </w:r>
      <w:r w:rsidR="00DE5BF1" w:rsidRPr="00524D3D">
        <w:rPr>
          <w:sz w:val="28"/>
          <w:szCs w:val="28"/>
        </w:rPr>
        <w:t>2025</w:t>
      </w:r>
      <w:r w:rsidR="008E71AE" w:rsidRPr="00524D3D">
        <w:rPr>
          <w:sz w:val="28"/>
          <w:szCs w:val="28"/>
        </w:rPr>
        <w:t xml:space="preserve"> </w:t>
      </w:r>
      <w:r w:rsidRPr="00524D3D">
        <w:rPr>
          <w:sz w:val="28"/>
          <w:szCs w:val="28"/>
        </w:rPr>
        <w:t>года проведения фестиваля.</w:t>
      </w:r>
    </w:p>
    <w:p w14:paraId="4E90F354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По результатам третьего этапа решением профессионального жюри, состав которого утверждается Министерством культуры, отбирается один участник к конкурсу исполнителей эстрадной песни и один участник к детскому музыкальному конкурсу.</w:t>
      </w:r>
    </w:p>
    <w:p w14:paraId="29D3C239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Критериями оценки участников являются:</w:t>
      </w:r>
    </w:p>
    <w:p w14:paraId="3BCEBCFB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уровень исполнительского мастерства участника;</w:t>
      </w:r>
    </w:p>
    <w:p w14:paraId="0534AC79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яркость исполнительской индивидуальности;</w:t>
      </w:r>
    </w:p>
    <w:p w14:paraId="50C955C7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точность передачи стилистических особенностей исполняемых произведений.</w:t>
      </w:r>
    </w:p>
    <w:p w14:paraId="56EC997E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Дополнительные критерии оценки конкурсного выступления участников отборочных туров определяются региональным жюри, экспертной группой, профессиональным жюри на организационном заседании до начала проведения прослушивания.</w:t>
      </w:r>
    </w:p>
    <w:p w14:paraId="4DC96DAF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Конкретные даты и места проведения этапов отборочных туров определяются организаторами и публикуются в глобальной компьютерной сети Интернет, на сайтах организаторов не позднее 15 календарных дней до начала их проведения.</w:t>
      </w:r>
    </w:p>
    <w:p w14:paraId="4381B687" w14:textId="77777777" w:rsidR="00A85B76" w:rsidRPr="00524D3D" w:rsidRDefault="00A85B76" w:rsidP="00DC3931">
      <w:pPr>
        <w:pStyle w:val="point"/>
        <w:rPr>
          <w:b/>
          <w:sz w:val="28"/>
          <w:szCs w:val="28"/>
        </w:rPr>
      </w:pPr>
      <w:r w:rsidRPr="00524D3D">
        <w:rPr>
          <w:sz w:val="28"/>
          <w:szCs w:val="28"/>
        </w:rPr>
        <w:t xml:space="preserve">5. На первом, втором и третьем этапах отборочного тура участниками </w:t>
      </w:r>
      <w:r w:rsidRPr="00524D3D">
        <w:rPr>
          <w:b/>
          <w:sz w:val="28"/>
          <w:szCs w:val="28"/>
        </w:rPr>
        <w:t>исполняются:</w:t>
      </w:r>
    </w:p>
    <w:p w14:paraId="62443EB8" w14:textId="1E278A31" w:rsidR="00A85B76" w:rsidRPr="00524D3D" w:rsidRDefault="00A85B76" w:rsidP="00DC3931">
      <w:pPr>
        <w:pStyle w:val="newncpi"/>
        <w:rPr>
          <w:spacing w:val="-6"/>
          <w:sz w:val="28"/>
          <w:szCs w:val="28"/>
        </w:rPr>
      </w:pPr>
      <w:r w:rsidRPr="00524D3D">
        <w:rPr>
          <w:spacing w:val="-6"/>
          <w:sz w:val="28"/>
          <w:szCs w:val="28"/>
        </w:rPr>
        <w:t xml:space="preserve">эстрадная песня белорусского автора на белорусском языке и эстрадная песня по выбору участника, наиболее ярко отражающая его исполнительское мастерство и артистические </w:t>
      </w:r>
      <w:r w:rsidR="00524D3D" w:rsidRPr="00524D3D">
        <w:rPr>
          <w:spacing w:val="-6"/>
          <w:sz w:val="28"/>
          <w:szCs w:val="28"/>
        </w:rPr>
        <w:t>способности (</w:t>
      </w:r>
      <w:r w:rsidRPr="00524D3D">
        <w:rPr>
          <w:b/>
          <w:spacing w:val="-6"/>
          <w:sz w:val="28"/>
          <w:szCs w:val="28"/>
        </w:rPr>
        <w:t>для участников детского музыкального конкурса)</w:t>
      </w:r>
      <w:r w:rsidRPr="00524D3D">
        <w:rPr>
          <w:spacing w:val="-6"/>
          <w:sz w:val="28"/>
          <w:szCs w:val="28"/>
        </w:rPr>
        <w:t>;</w:t>
      </w:r>
    </w:p>
    <w:p w14:paraId="6F270556" w14:textId="77777777" w:rsidR="00A85B76" w:rsidRPr="00524D3D" w:rsidRDefault="00A85B76" w:rsidP="00DC3931">
      <w:pPr>
        <w:pStyle w:val="newncpi"/>
        <w:rPr>
          <w:spacing w:val="-6"/>
          <w:sz w:val="28"/>
          <w:szCs w:val="28"/>
        </w:rPr>
      </w:pPr>
      <w:r w:rsidRPr="00524D3D">
        <w:rPr>
          <w:spacing w:val="-6"/>
          <w:sz w:val="28"/>
          <w:szCs w:val="28"/>
        </w:rPr>
        <w:t xml:space="preserve">эстрадная песня композитора славянской страны на одном из славянских языков и популярное, узнаваемое произведение, занимающее (занимавшее) </w:t>
      </w:r>
      <w:r w:rsidRPr="00524D3D">
        <w:rPr>
          <w:spacing w:val="-6"/>
          <w:sz w:val="28"/>
          <w:szCs w:val="28"/>
        </w:rPr>
        <w:lastRenderedPageBreak/>
        <w:t xml:space="preserve">лидирующие позиции в мировых хит-парадах («Мировой хит») </w:t>
      </w:r>
      <w:r w:rsidRPr="00524D3D">
        <w:rPr>
          <w:b/>
          <w:spacing w:val="-6"/>
          <w:sz w:val="28"/>
          <w:szCs w:val="28"/>
        </w:rPr>
        <w:t>(для участников конкурса исполнителей эстрадной песни)</w:t>
      </w:r>
      <w:r w:rsidRPr="00524D3D">
        <w:rPr>
          <w:spacing w:val="-6"/>
          <w:sz w:val="28"/>
          <w:szCs w:val="28"/>
        </w:rPr>
        <w:t>.</w:t>
      </w:r>
    </w:p>
    <w:p w14:paraId="4704B50B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 xml:space="preserve">6. Для участия во втором этапе отборочных туров </w:t>
      </w:r>
      <w:r w:rsidRPr="00524D3D">
        <w:rPr>
          <w:b/>
          <w:sz w:val="28"/>
          <w:szCs w:val="28"/>
        </w:rPr>
        <w:t>до 1 января</w:t>
      </w:r>
      <w:r w:rsidR="008E71AE" w:rsidRPr="00524D3D">
        <w:rPr>
          <w:b/>
          <w:sz w:val="28"/>
          <w:szCs w:val="28"/>
        </w:rPr>
        <w:t xml:space="preserve"> 202</w:t>
      </w:r>
      <w:r w:rsidR="00DE5BF1" w:rsidRPr="00524D3D">
        <w:rPr>
          <w:b/>
          <w:sz w:val="28"/>
          <w:szCs w:val="28"/>
        </w:rPr>
        <w:t>5</w:t>
      </w:r>
      <w:r w:rsidRPr="00524D3D">
        <w:rPr>
          <w:sz w:val="28"/>
          <w:szCs w:val="28"/>
        </w:rPr>
        <w:t xml:space="preserve"> года проведения фестиваля участники должны направить по адресу: 220004, г. Минск, пр. Победителей, 11, Министерство культуры с пометкой в зависимости от возраста участников: «Отборочный тур конкурса «Витебск» (взрослые)» или «Отборочный тур конкурса «Витебск» (дети)» следующие материалы:</w:t>
      </w:r>
    </w:p>
    <w:p w14:paraId="1AA24A21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заявку по форме согласно приложению;</w:t>
      </w:r>
    </w:p>
    <w:p w14:paraId="5F029360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ксерокопию паспорта гражданина Республики Беларусь (страница, на которой указаны серия, номер и дата выдачи документа, и страница со штампом о регистрации по месту жительства или по месту пребывания);</w:t>
      </w:r>
    </w:p>
    <w:p w14:paraId="00DCBD58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творческую характеристику;</w:t>
      </w:r>
    </w:p>
    <w:p w14:paraId="2F5888ED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USB-флеш-накопитель с записью фонограмм с музыкой и, при необходимости, бэк-вокалом, не дублирующим солирующий голос;</w:t>
      </w:r>
    </w:p>
    <w:p w14:paraId="7289A92A" w14:textId="77777777" w:rsidR="00A85B76" w:rsidRPr="00524D3D" w:rsidRDefault="009613BA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 xml:space="preserve">две фотографии </w:t>
      </w:r>
    </w:p>
    <w:p w14:paraId="262B9706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справку с места работы (учебы);</w:t>
      </w:r>
    </w:p>
    <w:p w14:paraId="714D8C7B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копии дипломов международных или республиканских музыкальных конкурсов и фестивалей (за последние два года).</w:t>
      </w:r>
    </w:p>
    <w:p w14:paraId="47133994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7. Материалы, присланные для участия в отборочных турах, не рецензируются и не возвращаются.</w:t>
      </w:r>
    </w:p>
    <w:p w14:paraId="4794B603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Материалы, перечисленные в пункте 6 настоящей Инструкции и представленные не в полном объеме или после указанного в части первой настоящего пункта срока, к рассмотрению не принимаются.</w:t>
      </w:r>
    </w:p>
    <w:p w14:paraId="2F17635D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 xml:space="preserve">8. Участникам, прошедшим второй этап отборочного тура, государственным учреждением «Центр культуры «Витебск» направляется официальное приглашение до </w:t>
      </w:r>
      <w:r w:rsidRPr="00524D3D">
        <w:rPr>
          <w:b/>
          <w:sz w:val="28"/>
          <w:szCs w:val="28"/>
        </w:rPr>
        <w:t>10 февраля</w:t>
      </w:r>
      <w:r w:rsidR="00DE5BF1" w:rsidRPr="00524D3D">
        <w:rPr>
          <w:b/>
          <w:sz w:val="28"/>
          <w:szCs w:val="28"/>
        </w:rPr>
        <w:t xml:space="preserve"> 2025</w:t>
      </w:r>
      <w:r w:rsidRPr="00524D3D">
        <w:rPr>
          <w:b/>
          <w:sz w:val="28"/>
          <w:szCs w:val="28"/>
        </w:rPr>
        <w:t xml:space="preserve"> года</w:t>
      </w:r>
      <w:r w:rsidRPr="00524D3D">
        <w:rPr>
          <w:sz w:val="28"/>
          <w:szCs w:val="28"/>
        </w:rPr>
        <w:t xml:space="preserve"> проведения фестиваля.</w:t>
      </w:r>
    </w:p>
    <w:p w14:paraId="2F4BAB32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Министерство культуры как организатор проведения отборочных туров имеет право направить официальное приглашение исполнителям, которые не подали заявки, но ранее успешно представляли Республику Беларусь на престижных международных или республиканских музыкальных фестивалях и конкурсах и по своей профессиональной подготовке могут участвовать на третьем этапе отборочных туров.</w:t>
      </w:r>
    </w:p>
    <w:p w14:paraId="04F370CA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 xml:space="preserve">9. Составы </w:t>
      </w:r>
      <w:r w:rsidRPr="00524D3D">
        <w:rPr>
          <w:b/>
          <w:sz w:val="28"/>
          <w:szCs w:val="28"/>
        </w:rPr>
        <w:t xml:space="preserve">регионального жюри, экспертной группы и профессионального жюри </w:t>
      </w:r>
      <w:r w:rsidRPr="00524D3D">
        <w:rPr>
          <w:sz w:val="28"/>
          <w:szCs w:val="28"/>
        </w:rPr>
        <w:t>формируются из числа ведущих специалистов в области эстрадного искусства, известных творческих работников, представителей государственных органов и иных организаций.</w:t>
      </w:r>
    </w:p>
    <w:p w14:paraId="0A3A9DC6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Председатель регионального жюри, экспертной группы, профессионального жюри:</w:t>
      </w:r>
    </w:p>
    <w:p w14:paraId="05C364BD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открывает и закрывает каждое заседание жюри, экспертной группы;</w:t>
      </w:r>
    </w:p>
    <w:p w14:paraId="33FC55CB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определяет порядок проведения заседания;</w:t>
      </w:r>
    </w:p>
    <w:p w14:paraId="727409E3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руководит ходом обсуждения выступлений на заседаниях;</w:t>
      </w:r>
    </w:p>
    <w:p w14:paraId="68AC2BB2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обеспечивает соблюдение требований настоящей Инструкции;</w:t>
      </w:r>
    </w:p>
    <w:p w14:paraId="30152A99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осуществляет иные полномочия по руководству работой жюри, экспертной группы в ходе проведения заседаний.</w:t>
      </w:r>
    </w:p>
    <w:p w14:paraId="37100EBE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lastRenderedPageBreak/>
        <w:t>Член регионального, профессионального жюри, экспертной группы, имеющий отношение к участнику (родственные связи, учеба, работа и другое), не принимает участия в голосовании в отношении данного участника.</w:t>
      </w:r>
    </w:p>
    <w:p w14:paraId="7E125CB8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Решение регионального, профессионального жюри, экспертной группы принимается открытым или тайным голосованием простым большинством голосов. Способ голосования определяется региональным, профессиональным жюри, экспертной группой перед началом прослушивания. В случае равенства голосов мнение председателя регионального, профессионального жюри, экспертной группы является определяющим. Решение регионального, профессионального жюри, экспертной группы является окончательным и обжалованию не подлежит.</w:t>
      </w:r>
    </w:p>
    <w:p w14:paraId="217C0CE9" w14:textId="77777777" w:rsidR="00A85B76" w:rsidRPr="00524D3D" w:rsidRDefault="00A85B76" w:rsidP="00DC3931">
      <w:pPr>
        <w:pStyle w:val="newncpi"/>
        <w:rPr>
          <w:sz w:val="28"/>
          <w:szCs w:val="28"/>
        </w:rPr>
      </w:pPr>
      <w:r w:rsidRPr="00524D3D">
        <w:rPr>
          <w:sz w:val="28"/>
          <w:szCs w:val="28"/>
        </w:rPr>
        <w:t>Решения регионального, профессионального жюри, экспертной группы оформляются протоколом. Протоколы подписываются председателями регионального, профессионального жюри, экспертной группы.</w:t>
      </w:r>
    </w:p>
    <w:p w14:paraId="2F08091B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>10. Расходы, связанные с участием в первом этапе отборочных туров, оплачиваются участниками самостоятельно либо за счет иных источников, не запрещенных законодательством.</w:t>
      </w:r>
    </w:p>
    <w:p w14:paraId="62522F11" w14:textId="77777777" w:rsidR="00A85B76" w:rsidRPr="00524D3D" w:rsidRDefault="00A85B76" w:rsidP="00DC3931">
      <w:pPr>
        <w:pStyle w:val="point"/>
        <w:rPr>
          <w:sz w:val="28"/>
          <w:szCs w:val="28"/>
        </w:rPr>
      </w:pPr>
      <w:r w:rsidRPr="00524D3D">
        <w:rPr>
          <w:sz w:val="28"/>
          <w:szCs w:val="28"/>
        </w:rPr>
        <w:t>Расходы, связанные с участием в</w:t>
      </w:r>
      <w:r w:rsidR="00892211" w:rsidRPr="00524D3D">
        <w:rPr>
          <w:sz w:val="28"/>
          <w:szCs w:val="28"/>
        </w:rPr>
        <w:t>о</w:t>
      </w:r>
      <w:r w:rsidRPr="00524D3D">
        <w:rPr>
          <w:sz w:val="28"/>
          <w:szCs w:val="28"/>
        </w:rPr>
        <w:t xml:space="preserve"> втором и третьем этапах отборочных туров, оплачиваются участниками самостоятельно либо за счет направляющей стороны, а также за счет иных источников, не запрещенных законодательством.</w:t>
      </w:r>
    </w:p>
    <w:p w14:paraId="05E48C5A" w14:textId="77777777" w:rsidR="00A85B76" w:rsidRPr="00DC3931" w:rsidRDefault="00A85B76" w:rsidP="00DC3931">
      <w:pPr>
        <w:pStyle w:val="newncpi"/>
        <w:sectPr w:rsidR="00A85B76" w:rsidRPr="00DC3931" w:rsidSect="00DC3931">
          <w:headerReference w:type="default" r:id="rId7"/>
          <w:headerReference w:type="first" r:id="rId8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 w:rsidRPr="00524D3D">
        <w:rPr>
          <w:sz w:val="28"/>
          <w:szCs w:val="28"/>
        </w:rPr>
        <w:t> </w:t>
      </w:r>
    </w:p>
    <w:p w14:paraId="7BA2369B" w14:textId="43F627E9" w:rsidR="00524D3D" w:rsidRDefault="00524D3D" w:rsidP="00524D3D">
      <w:pPr>
        <w:pStyle w:val="titlep"/>
        <w:spacing w:before="0" w:after="0"/>
        <w:jc w:val="right"/>
      </w:pPr>
      <w:r>
        <w:lastRenderedPageBreak/>
        <w:t>ПРИЛОЖЕНИЕ 1</w:t>
      </w:r>
    </w:p>
    <w:p w14:paraId="76F1C1D1" w14:textId="77777777" w:rsidR="00524D3D" w:rsidRDefault="00524D3D" w:rsidP="00524D3D">
      <w:pPr>
        <w:pStyle w:val="titlep"/>
        <w:spacing w:before="0" w:after="0"/>
      </w:pPr>
    </w:p>
    <w:p w14:paraId="6D7CAD1C" w14:textId="77777777" w:rsidR="00524D3D" w:rsidRDefault="00524D3D" w:rsidP="00524D3D">
      <w:pPr>
        <w:pStyle w:val="titlep"/>
        <w:spacing w:before="0" w:after="0"/>
      </w:pPr>
    </w:p>
    <w:p w14:paraId="0F558263" w14:textId="77777777" w:rsidR="00524D3D" w:rsidRDefault="00524D3D" w:rsidP="00524D3D">
      <w:pPr>
        <w:pStyle w:val="titlep"/>
        <w:spacing w:before="0" w:after="0"/>
      </w:pPr>
    </w:p>
    <w:p w14:paraId="37DF28FC" w14:textId="6309F053" w:rsidR="00524D3D" w:rsidRPr="00524D3D" w:rsidRDefault="00524D3D" w:rsidP="00524D3D">
      <w:pPr>
        <w:pStyle w:val="titlep"/>
        <w:spacing w:before="0" w:after="0"/>
      </w:pPr>
      <w:r w:rsidRPr="00524D3D">
        <w:t>ЗАЯВКА</w:t>
      </w:r>
      <w:r w:rsidRPr="00524D3D">
        <w:br/>
        <w:t xml:space="preserve">на участие в отборочном туре к Международному конкурсу исполнителей эстрадной песни </w:t>
      </w:r>
      <w:r w:rsidRPr="00524D3D">
        <w:rPr>
          <w:spacing w:val="-8"/>
        </w:rPr>
        <w:t>«Витебск», Международному детскому музыкальному конкурсу «Витебск»</w:t>
      </w:r>
      <w:r w:rsidRPr="00524D3D">
        <w:t xml:space="preserve"> </w:t>
      </w:r>
    </w:p>
    <w:p w14:paraId="073413DB" w14:textId="77777777" w:rsidR="00524D3D" w:rsidRPr="00D76F02" w:rsidRDefault="00524D3D" w:rsidP="00524D3D">
      <w:pPr>
        <w:pStyle w:val="titlep"/>
        <w:spacing w:before="0" w:after="0" w:line="360" w:lineRule="auto"/>
        <w:rPr>
          <w:b w:val="0"/>
          <w:bCs w:val="0"/>
        </w:rPr>
      </w:pPr>
    </w:p>
    <w:tbl>
      <w:tblPr>
        <w:tblW w:w="50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5"/>
        <w:gridCol w:w="154"/>
        <w:gridCol w:w="778"/>
        <w:gridCol w:w="1300"/>
        <w:gridCol w:w="755"/>
        <w:gridCol w:w="3134"/>
      </w:tblGrid>
      <w:tr w:rsidR="00524D3D" w:rsidRPr="00D76F02" w14:paraId="13CFAD0D" w14:textId="77777777" w:rsidTr="00706729">
        <w:trPr>
          <w:trHeight w:val="240"/>
        </w:trPr>
        <w:tc>
          <w:tcPr>
            <w:tcW w:w="2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A76E5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Фамилия: </w:t>
            </w:r>
          </w:p>
        </w:tc>
        <w:tc>
          <w:tcPr>
            <w:tcW w:w="20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03431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 xml:space="preserve">Адрес фактического проживания участника: </w:t>
            </w:r>
          </w:p>
          <w:p w14:paraId="283EFF2A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Индекс:</w:t>
            </w:r>
          </w:p>
        </w:tc>
      </w:tr>
      <w:tr w:rsidR="00524D3D" w:rsidRPr="00D76F02" w14:paraId="754905E6" w14:textId="77777777" w:rsidTr="00706729">
        <w:trPr>
          <w:trHeight w:val="240"/>
        </w:trPr>
        <w:tc>
          <w:tcPr>
            <w:tcW w:w="2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E8771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Собственное имя:</w:t>
            </w:r>
          </w:p>
          <w:p w14:paraId="110ECAFA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20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92E3" w14:textId="77777777" w:rsidR="00524D3D" w:rsidRPr="00D76F02" w:rsidRDefault="00524D3D" w:rsidP="0070672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24D3D" w:rsidRPr="00D76F02" w14:paraId="35A8F20E" w14:textId="77777777" w:rsidTr="00706729">
        <w:trPr>
          <w:trHeight w:val="675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43714" w14:textId="77777777" w:rsidR="00524D3D" w:rsidRPr="00D76F02" w:rsidRDefault="00524D3D" w:rsidP="00706729">
            <w:pPr>
              <w:pStyle w:val="table10"/>
              <w:rPr>
                <w:spacing w:val="-4"/>
                <w:sz w:val="24"/>
                <w:szCs w:val="24"/>
              </w:rPr>
            </w:pPr>
            <w:r w:rsidRPr="00D76F02">
              <w:rPr>
                <w:spacing w:val="-4"/>
                <w:sz w:val="24"/>
                <w:szCs w:val="24"/>
              </w:rPr>
              <w:t>Отчество (если таковое имеется):</w:t>
            </w:r>
          </w:p>
          <w:p w14:paraId="3E71AAB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028D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Сценический псевдоним: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CB16D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Место работы (учебы):</w:t>
            </w:r>
          </w:p>
          <w:p w14:paraId="75CF8833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</w:p>
        </w:tc>
      </w:tr>
      <w:tr w:rsidR="00524D3D" w:rsidRPr="00D76F02" w14:paraId="045F426E" w14:textId="77777777" w:rsidTr="00706729">
        <w:trPr>
          <w:trHeight w:val="240"/>
        </w:trPr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AE1B9" w14:textId="77777777" w:rsidR="00524D3D" w:rsidRPr="00D76F02" w:rsidRDefault="00524D3D" w:rsidP="00706729">
            <w:pPr>
              <w:pStyle w:val="table10"/>
              <w:jc w:val="both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День, месяц, год рождения:</w:t>
            </w:r>
          </w:p>
          <w:p w14:paraId="1292397F" w14:textId="77777777" w:rsidR="00524D3D" w:rsidRPr="00D76F02" w:rsidRDefault="00524D3D" w:rsidP="00706729">
            <w:pPr>
              <w:pStyle w:val="table10"/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B474F6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Полных лет:</w:t>
            </w:r>
          </w:p>
          <w:p w14:paraId="3BF7C135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BDECE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 xml:space="preserve">Телефон: </w:t>
            </w:r>
            <w:r w:rsidRPr="00D76F02">
              <w:rPr>
                <w:sz w:val="24"/>
                <w:szCs w:val="24"/>
              </w:rPr>
              <w:br/>
              <w:t>E-mail:</w:t>
            </w:r>
          </w:p>
        </w:tc>
      </w:tr>
      <w:tr w:rsidR="00524D3D" w:rsidRPr="00D76F02" w14:paraId="37362089" w14:textId="77777777" w:rsidTr="00706729">
        <w:trPr>
          <w:trHeight w:val="240"/>
        </w:trPr>
        <w:tc>
          <w:tcPr>
            <w:tcW w:w="2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43546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Наименование студии (коллектива, продюсерского центра), в котором обучается участник: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CAAED" w14:textId="77777777" w:rsidR="00524D3D" w:rsidRPr="00D76F02" w:rsidRDefault="00524D3D" w:rsidP="00706729">
            <w:pPr>
              <w:pStyle w:val="table10"/>
              <w:jc w:val="both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 xml:space="preserve">Фамилия, инициалы, телефон контактного лица (для участников </w:t>
            </w:r>
            <w:r w:rsidRPr="00D76F02">
              <w:rPr>
                <w:spacing w:val="-4"/>
                <w:sz w:val="24"/>
                <w:szCs w:val="24"/>
              </w:rPr>
              <w:t>детского музыкального конкурса):</w:t>
            </w:r>
          </w:p>
        </w:tc>
      </w:tr>
      <w:tr w:rsidR="00524D3D" w:rsidRPr="00D76F02" w14:paraId="6061DCE8" w14:textId="77777777" w:rsidTr="00706729">
        <w:trPr>
          <w:trHeight w:val="585"/>
        </w:trPr>
        <w:tc>
          <w:tcPr>
            <w:tcW w:w="2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B0AD3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Фамилия, инициалы руководителя студии (коллектива, продюсерского центра):</w:t>
            </w:r>
          </w:p>
        </w:tc>
        <w:tc>
          <w:tcPr>
            <w:tcW w:w="2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B1F70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Фамилия, инициалы педагога:</w:t>
            </w:r>
          </w:p>
        </w:tc>
      </w:tr>
      <w:tr w:rsidR="00524D3D" w:rsidRPr="00D76F02" w14:paraId="223DDD72" w14:textId="77777777" w:rsidTr="00706729">
        <w:trPr>
          <w:trHeight w:val="240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4AC97" w14:textId="77777777" w:rsidR="00524D3D" w:rsidRPr="00D76F02" w:rsidRDefault="00524D3D" w:rsidP="00706729">
            <w:pPr>
              <w:pStyle w:val="table10"/>
              <w:spacing w:before="120" w:after="120"/>
              <w:jc w:val="center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Репертуар</w:t>
            </w:r>
          </w:p>
        </w:tc>
      </w:tr>
      <w:tr w:rsidR="00524D3D" w:rsidRPr="00D76F02" w14:paraId="55B9437A" w14:textId="77777777" w:rsidTr="00706729">
        <w:trPr>
          <w:trHeight w:val="240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527EB" w14:textId="77777777" w:rsidR="00524D3D" w:rsidRPr="00D76F02" w:rsidRDefault="00524D3D" w:rsidP="00524D3D">
            <w:pPr>
              <w:pStyle w:val="table10"/>
              <w:jc w:val="center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Первый этап (региональный):</w:t>
            </w:r>
          </w:p>
        </w:tc>
      </w:tr>
      <w:tr w:rsidR="00524D3D" w:rsidRPr="00D76F02" w14:paraId="5383B4EC" w14:textId="77777777" w:rsidTr="00706729">
        <w:trPr>
          <w:trHeight w:val="240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E88B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  <w:p w14:paraId="28B0D0AB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Название песни: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1FC53" w14:textId="77777777" w:rsidR="00524D3D" w:rsidRPr="00D76F02" w:rsidRDefault="00524D3D" w:rsidP="00706729">
            <w:pPr>
              <w:pStyle w:val="table10"/>
              <w:jc w:val="center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1-я песня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9CB93" w14:textId="77777777" w:rsidR="00524D3D" w:rsidRPr="00D76F02" w:rsidRDefault="00524D3D" w:rsidP="00706729">
            <w:pPr>
              <w:pStyle w:val="table10"/>
              <w:jc w:val="center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2-я песня</w:t>
            </w:r>
          </w:p>
        </w:tc>
      </w:tr>
      <w:tr w:rsidR="00524D3D" w:rsidRPr="00D76F02" w14:paraId="606E2507" w14:textId="77777777" w:rsidTr="00706729">
        <w:trPr>
          <w:trHeight w:val="240"/>
        </w:trPr>
        <w:tc>
          <w:tcPr>
            <w:tcW w:w="1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0987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74D61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44D9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47289E44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F6278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Композитор: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18923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6BAC9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268614E1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C6A18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Аранжировщик: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F214B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CF669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7AC4E253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C399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Автор текста: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B7F7B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63C52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010CE2DA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B8C1D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Время звучания: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B23CE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965A3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3A622AEA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7875B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Носитель фонограммы: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096D0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665F4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27E267F9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534CA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Исполняется на языке:</w:t>
            </w:r>
          </w:p>
          <w:p w14:paraId="3F9704CC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FD0AA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4D955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3CA949CF" w14:textId="77777777" w:rsidTr="00706729">
        <w:trPr>
          <w:trHeight w:val="240"/>
        </w:trPr>
        <w:tc>
          <w:tcPr>
            <w:tcW w:w="4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B89FC" w14:textId="77777777" w:rsidR="00524D3D" w:rsidRPr="00D76F02" w:rsidRDefault="00524D3D" w:rsidP="00524D3D">
            <w:pPr>
              <w:pStyle w:val="table10"/>
              <w:jc w:val="center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Второй этап:</w:t>
            </w:r>
          </w:p>
        </w:tc>
      </w:tr>
      <w:tr w:rsidR="00524D3D" w:rsidRPr="00D76F02" w14:paraId="29B10559" w14:textId="77777777" w:rsidTr="00706729">
        <w:trPr>
          <w:trHeight w:val="240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16C0E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  <w:p w14:paraId="111B3778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Название песни: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BBD06" w14:textId="77777777" w:rsidR="00524D3D" w:rsidRPr="00D76F02" w:rsidRDefault="00524D3D" w:rsidP="00706729">
            <w:pPr>
              <w:pStyle w:val="table10"/>
              <w:jc w:val="center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1-я песня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F857F" w14:textId="77777777" w:rsidR="00524D3D" w:rsidRPr="00D76F02" w:rsidRDefault="00524D3D" w:rsidP="00706729">
            <w:pPr>
              <w:pStyle w:val="table10"/>
              <w:jc w:val="center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2-я песня</w:t>
            </w:r>
          </w:p>
        </w:tc>
      </w:tr>
      <w:tr w:rsidR="00524D3D" w:rsidRPr="00D76F02" w14:paraId="7D212B27" w14:textId="77777777" w:rsidTr="00706729">
        <w:trPr>
          <w:trHeight w:val="240"/>
        </w:trPr>
        <w:tc>
          <w:tcPr>
            <w:tcW w:w="1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6E141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C3DB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9BEF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2BA08A1C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1745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Композитор: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A4E6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FBDC8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73ED4755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F0F97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Аранжировщик: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5EF45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8F49F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135EEBB6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68455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Автор текста: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FA5D7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A17C7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5813E667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5645B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Время звучания: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DC97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6450D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0ED466CE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ADFBA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Носитель фонограммы: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5A20A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60756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4AA8D856" w14:textId="77777777" w:rsidTr="00706729">
        <w:trPr>
          <w:trHeight w:val="240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8AA5B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Исполняется на языке: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C1D69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0E90A" w14:textId="77777777" w:rsidR="00524D3D" w:rsidRPr="00D76F02" w:rsidRDefault="00524D3D" w:rsidP="00706729">
            <w:pPr>
              <w:pStyle w:val="table10"/>
              <w:rPr>
                <w:sz w:val="24"/>
                <w:szCs w:val="24"/>
              </w:rPr>
            </w:pPr>
            <w:r w:rsidRPr="00D76F02">
              <w:rPr>
                <w:sz w:val="24"/>
                <w:szCs w:val="24"/>
              </w:rPr>
              <w:t> </w:t>
            </w:r>
          </w:p>
        </w:tc>
      </w:tr>
      <w:tr w:rsidR="00524D3D" w:rsidRPr="00D76F02" w14:paraId="316360B8" w14:textId="77777777" w:rsidTr="007067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26F5" w14:textId="77777777" w:rsidR="00524D3D" w:rsidRPr="00D76F02" w:rsidRDefault="00524D3D" w:rsidP="007067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02">
              <w:rPr>
                <w:rFonts w:ascii="Times New Roman" w:hAnsi="Times New Roman" w:cs="Times New Roman"/>
                <w:sz w:val="24"/>
                <w:szCs w:val="24"/>
              </w:rPr>
              <w:t xml:space="preserve">С Инструкцией о проведении отборочных туров к Международному конкурсу исполнителей эстрадной песни «Витебск» и Международному детскому музыкальному конкурсу «Витебск» ознакомлен(а). </w:t>
            </w:r>
          </w:p>
        </w:tc>
      </w:tr>
      <w:tr w:rsidR="00524D3D" w:rsidRPr="00D76F02" w14:paraId="70CDEBA2" w14:textId="77777777" w:rsidTr="00706729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313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8232E8" w14:textId="77777777" w:rsidR="00524D3D" w:rsidRPr="00D76F02" w:rsidRDefault="00524D3D" w:rsidP="00706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0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9E7D3BC" w14:textId="77777777" w:rsidR="00524D3D" w:rsidRPr="00D76F02" w:rsidRDefault="00524D3D" w:rsidP="00706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02">
              <w:rPr>
                <w:rFonts w:ascii="Times New Roman" w:hAnsi="Times New Roman" w:cs="Times New Roman"/>
                <w:sz w:val="24"/>
                <w:szCs w:val="24"/>
              </w:rPr>
              <w:t>(подпись участника)</w:t>
            </w:r>
          </w:p>
        </w:tc>
        <w:tc>
          <w:tcPr>
            <w:tcW w:w="2687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B2AAE4" w14:textId="77777777" w:rsidR="00524D3D" w:rsidRPr="00D76F02" w:rsidRDefault="00524D3D" w:rsidP="00706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0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A52AD45" w14:textId="77777777" w:rsidR="00524D3D" w:rsidRPr="00D76F02" w:rsidRDefault="00524D3D" w:rsidP="00706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02">
              <w:rPr>
                <w:rFonts w:ascii="Times New Roman" w:hAnsi="Times New Roman" w:cs="Times New Roman"/>
                <w:sz w:val="24"/>
                <w:szCs w:val="24"/>
              </w:rPr>
              <w:t>(подпись законного представителя участника, не достигшего совершеннолетия)</w:t>
            </w:r>
          </w:p>
        </w:tc>
      </w:tr>
    </w:tbl>
    <w:p w14:paraId="26D58F34" w14:textId="77777777" w:rsidR="00524D3D" w:rsidRPr="00D76F02" w:rsidRDefault="00524D3D" w:rsidP="00524D3D">
      <w:pPr>
        <w:pStyle w:val="newncpi"/>
        <w:ind w:firstLine="0"/>
      </w:pPr>
    </w:p>
    <w:p w14:paraId="1BB05A73" w14:textId="77777777" w:rsidR="00A85B76" w:rsidRPr="00BE2773" w:rsidRDefault="00A85B76" w:rsidP="00A85B76">
      <w:pPr>
        <w:rPr>
          <w:rFonts w:ascii="Times New Roman" w:hAnsi="Times New Roman"/>
          <w:sz w:val="24"/>
          <w:szCs w:val="24"/>
        </w:rPr>
      </w:pPr>
    </w:p>
    <w:sectPr w:rsidR="00A85B76" w:rsidRPr="00BE2773" w:rsidSect="001964E6">
      <w:headerReference w:type="even" r:id="rId9"/>
      <w:headerReference w:type="default" r:id="rId10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E3C0" w14:textId="77777777" w:rsidR="00103526" w:rsidRDefault="00103526" w:rsidP="0039730F">
      <w:pPr>
        <w:spacing w:after="0" w:line="240" w:lineRule="auto"/>
      </w:pPr>
      <w:r>
        <w:separator/>
      </w:r>
    </w:p>
  </w:endnote>
  <w:endnote w:type="continuationSeparator" w:id="0">
    <w:p w14:paraId="75E440B5" w14:textId="77777777" w:rsidR="00103526" w:rsidRDefault="00103526" w:rsidP="0039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B076" w14:textId="77777777" w:rsidR="00103526" w:rsidRDefault="00103526" w:rsidP="0039730F">
      <w:pPr>
        <w:spacing w:after="0" w:line="240" w:lineRule="auto"/>
      </w:pPr>
      <w:r>
        <w:separator/>
      </w:r>
    </w:p>
  </w:footnote>
  <w:footnote w:type="continuationSeparator" w:id="0">
    <w:p w14:paraId="710F1DB6" w14:textId="77777777" w:rsidR="00103526" w:rsidRDefault="00103526" w:rsidP="0039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6494400"/>
      <w:docPartObj>
        <w:docPartGallery w:val="Page Numbers (Top of Page)"/>
        <w:docPartUnique/>
      </w:docPartObj>
    </w:sdtPr>
    <w:sdtEndPr/>
    <w:sdtContent>
      <w:p w14:paraId="40313333" w14:textId="77777777" w:rsidR="00103526" w:rsidRDefault="001035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A85F136" w14:textId="77777777" w:rsidR="00103526" w:rsidRDefault="001035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E517" w14:textId="77777777" w:rsidR="00103526" w:rsidRDefault="00103526">
    <w:pPr>
      <w:pStyle w:val="a4"/>
      <w:jc w:val="center"/>
    </w:pPr>
  </w:p>
  <w:p w14:paraId="0C467FE5" w14:textId="77777777" w:rsidR="00103526" w:rsidRDefault="0010352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805A" w14:textId="77777777" w:rsidR="00E37557" w:rsidRDefault="00524D3D" w:rsidP="00375D87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7BFDAF4" w14:textId="77777777" w:rsidR="00E37557" w:rsidRDefault="001F0AD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383937"/>
      <w:docPartObj>
        <w:docPartGallery w:val="Page Numbers (Top of Page)"/>
        <w:docPartUnique/>
      </w:docPartObj>
    </w:sdtPr>
    <w:sdtEndPr/>
    <w:sdtContent>
      <w:p w14:paraId="04488AFE" w14:textId="77777777" w:rsidR="007F4A5C" w:rsidRDefault="00524D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8F03D" w14:textId="77777777" w:rsidR="006217B9" w:rsidRDefault="001F0A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49A"/>
    <w:rsid w:val="0000455D"/>
    <w:rsid w:val="000428C7"/>
    <w:rsid w:val="00064199"/>
    <w:rsid w:val="00074215"/>
    <w:rsid w:val="000815FE"/>
    <w:rsid w:val="000C2190"/>
    <w:rsid w:val="000C311B"/>
    <w:rsid w:val="000C7568"/>
    <w:rsid w:val="000E07FF"/>
    <w:rsid w:val="000F1926"/>
    <w:rsid w:val="00103526"/>
    <w:rsid w:val="00144C7C"/>
    <w:rsid w:val="001970F8"/>
    <w:rsid w:val="001A72EE"/>
    <w:rsid w:val="001A7BBD"/>
    <w:rsid w:val="001B3491"/>
    <w:rsid w:val="001B759B"/>
    <w:rsid w:val="001C374E"/>
    <w:rsid w:val="001F0AD5"/>
    <w:rsid w:val="00217736"/>
    <w:rsid w:val="002272E2"/>
    <w:rsid w:val="00236C9B"/>
    <w:rsid w:val="00264575"/>
    <w:rsid w:val="00290FB8"/>
    <w:rsid w:val="002A25DF"/>
    <w:rsid w:val="002D76FA"/>
    <w:rsid w:val="002F1BEF"/>
    <w:rsid w:val="00307542"/>
    <w:rsid w:val="00336A66"/>
    <w:rsid w:val="00380907"/>
    <w:rsid w:val="003816A9"/>
    <w:rsid w:val="0039730F"/>
    <w:rsid w:val="003F2893"/>
    <w:rsid w:val="00465649"/>
    <w:rsid w:val="00492AC7"/>
    <w:rsid w:val="004B40DE"/>
    <w:rsid w:val="004B6D11"/>
    <w:rsid w:val="004D5F1B"/>
    <w:rsid w:val="004E002B"/>
    <w:rsid w:val="004F1A95"/>
    <w:rsid w:val="00524D3D"/>
    <w:rsid w:val="0053788A"/>
    <w:rsid w:val="00563501"/>
    <w:rsid w:val="005A3980"/>
    <w:rsid w:val="005B0A86"/>
    <w:rsid w:val="005D7EC0"/>
    <w:rsid w:val="00630BA5"/>
    <w:rsid w:val="0064049A"/>
    <w:rsid w:val="0066502A"/>
    <w:rsid w:val="006A3CD9"/>
    <w:rsid w:val="006C09D9"/>
    <w:rsid w:val="006D119E"/>
    <w:rsid w:val="006D446B"/>
    <w:rsid w:val="006E56B0"/>
    <w:rsid w:val="006F37DB"/>
    <w:rsid w:val="006F5498"/>
    <w:rsid w:val="007111EF"/>
    <w:rsid w:val="0073799D"/>
    <w:rsid w:val="00757ED5"/>
    <w:rsid w:val="00766456"/>
    <w:rsid w:val="00767757"/>
    <w:rsid w:val="00780583"/>
    <w:rsid w:val="00785E8C"/>
    <w:rsid w:val="007B6686"/>
    <w:rsid w:val="007C244F"/>
    <w:rsid w:val="007F63A0"/>
    <w:rsid w:val="007F772C"/>
    <w:rsid w:val="00812DF7"/>
    <w:rsid w:val="0083128F"/>
    <w:rsid w:val="00892211"/>
    <w:rsid w:val="008C172D"/>
    <w:rsid w:val="008E62E7"/>
    <w:rsid w:val="008E71AE"/>
    <w:rsid w:val="008F3692"/>
    <w:rsid w:val="00917172"/>
    <w:rsid w:val="00932058"/>
    <w:rsid w:val="00953612"/>
    <w:rsid w:val="009613BA"/>
    <w:rsid w:val="0096434E"/>
    <w:rsid w:val="00975D6D"/>
    <w:rsid w:val="009B0D42"/>
    <w:rsid w:val="009E3AA6"/>
    <w:rsid w:val="00A33419"/>
    <w:rsid w:val="00A3562D"/>
    <w:rsid w:val="00A420EF"/>
    <w:rsid w:val="00A85B76"/>
    <w:rsid w:val="00A867A8"/>
    <w:rsid w:val="00A87931"/>
    <w:rsid w:val="00AA6C90"/>
    <w:rsid w:val="00AD189F"/>
    <w:rsid w:val="00B425D4"/>
    <w:rsid w:val="00B43FD3"/>
    <w:rsid w:val="00B55905"/>
    <w:rsid w:val="00B72987"/>
    <w:rsid w:val="00B7461A"/>
    <w:rsid w:val="00BB0FE1"/>
    <w:rsid w:val="00BE2773"/>
    <w:rsid w:val="00BE7576"/>
    <w:rsid w:val="00C0472E"/>
    <w:rsid w:val="00C26582"/>
    <w:rsid w:val="00C34D19"/>
    <w:rsid w:val="00C7485C"/>
    <w:rsid w:val="00C87C76"/>
    <w:rsid w:val="00D018AD"/>
    <w:rsid w:val="00D47707"/>
    <w:rsid w:val="00D5537E"/>
    <w:rsid w:val="00D57F0D"/>
    <w:rsid w:val="00D914B0"/>
    <w:rsid w:val="00DA34EB"/>
    <w:rsid w:val="00DC3931"/>
    <w:rsid w:val="00DD2F30"/>
    <w:rsid w:val="00DE132D"/>
    <w:rsid w:val="00DE5BF1"/>
    <w:rsid w:val="00E05D75"/>
    <w:rsid w:val="00E13AC3"/>
    <w:rsid w:val="00E208F8"/>
    <w:rsid w:val="00E46860"/>
    <w:rsid w:val="00E54D76"/>
    <w:rsid w:val="00EA6FAF"/>
    <w:rsid w:val="00EB7D98"/>
    <w:rsid w:val="00EE0075"/>
    <w:rsid w:val="00EE6A34"/>
    <w:rsid w:val="00F528B1"/>
    <w:rsid w:val="00F56A14"/>
    <w:rsid w:val="00F579F9"/>
    <w:rsid w:val="00F920F4"/>
    <w:rsid w:val="00FA0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31D0"/>
  <w15:docId w15:val="{3BFBF1D8-DC8A-44A1-85C0-B39AFF0A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9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4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30F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9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30F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2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8F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F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F2893"/>
    <w:rPr>
      <w:color w:val="0000FF"/>
      <w:u w:val="single"/>
    </w:rPr>
  </w:style>
  <w:style w:type="paragraph" w:customStyle="1" w:styleId="1">
    <w:name w:val="Название1"/>
    <w:basedOn w:val="a"/>
    <w:rsid w:val="00EB7D9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B7D98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B7D98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itleu">
    <w:name w:val="titleu"/>
    <w:basedOn w:val="a"/>
    <w:rsid w:val="00EB7D98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B7D9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B7D98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B7D98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hangeadd">
    <w:name w:val="changeadd"/>
    <w:basedOn w:val="a"/>
    <w:rsid w:val="00EB7D98"/>
    <w:pPr>
      <w:spacing w:after="0" w:line="240" w:lineRule="auto"/>
      <w:ind w:left="1134"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B7D98"/>
    <w:pPr>
      <w:spacing w:after="0" w:line="240" w:lineRule="auto"/>
      <w:ind w:left="102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B7D98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ap1">
    <w:name w:val="cap1"/>
    <w:basedOn w:val="a"/>
    <w:rsid w:val="00EB7D98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apu1">
    <w:name w:val="capu1"/>
    <w:basedOn w:val="a"/>
    <w:rsid w:val="00EB7D98"/>
    <w:pPr>
      <w:spacing w:after="12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EB7D9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B7D98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B7D98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name">
    <w:name w:val="name"/>
    <w:basedOn w:val="a0"/>
    <w:rsid w:val="00EB7D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B7D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B7D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B7D9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B7D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B7D9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B7D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2">
    <w:name w:val="Название2"/>
    <w:basedOn w:val="a"/>
    <w:rsid w:val="00A85B76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c">
    <w:name w:val="page number"/>
    <w:basedOn w:val="a0"/>
    <w:rsid w:val="00524D3D"/>
  </w:style>
  <w:style w:type="paragraph" w:customStyle="1" w:styleId="ConsPlusNormal">
    <w:name w:val="ConsPlusNormal"/>
    <w:rsid w:val="00524D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841D-6C55-465D-801E-D9BF2719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Сенченко</cp:lastModifiedBy>
  <cp:revision>9</cp:revision>
  <cp:lastPrinted>2025-01-10T09:47:00Z</cp:lastPrinted>
  <dcterms:created xsi:type="dcterms:W3CDTF">2024-11-06T09:10:00Z</dcterms:created>
  <dcterms:modified xsi:type="dcterms:W3CDTF">2025-11-06T09:53:00Z</dcterms:modified>
</cp:coreProperties>
</file>